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E3FDF" w14:textId="57272EF0" w:rsidR="009443DD" w:rsidRDefault="00514E06" w:rsidP="007F4B48">
      <w:pPr>
        <w:pStyle w:val="Heading1"/>
        <w:jc w:val="center"/>
      </w:pPr>
      <w:r>
        <w:t>THOROUGHBRED DAY AT BRIGADOON</w:t>
      </w:r>
    </w:p>
    <w:p w14:paraId="779535B6" w14:textId="508D3F8E" w:rsidR="009443DD" w:rsidRDefault="00514E06">
      <w:pPr>
        <w:jc w:val="center"/>
        <w:rPr>
          <w:b/>
        </w:rPr>
      </w:pPr>
      <w:r>
        <w:rPr>
          <w:b/>
        </w:rPr>
        <w:t>Presented by Aspire Equine</w:t>
      </w:r>
      <w:r>
        <w:rPr>
          <w:b/>
        </w:rPr>
        <w:br/>
        <w:t>An Educational Thoroughbred Jumper Clinic &amp; Competition</w:t>
      </w:r>
    </w:p>
    <w:p w14:paraId="666C5604" w14:textId="062B6113" w:rsidR="007F4B48" w:rsidRDefault="007F4B48" w:rsidP="00D910F9">
      <w:pPr>
        <w:jc w:val="center"/>
        <w:rPr>
          <w:b/>
        </w:rPr>
      </w:pPr>
      <w:r>
        <w:rPr>
          <w:noProof/>
        </w:rPr>
        <w:drawing>
          <wp:inline distT="0" distB="0" distL="0" distR="0" wp14:anchorId="5C764008" wp14:editId="043C0D89">
            <wp:extent cx="781050" cy="781050"/>
            <wp:effectExtent l="0" t="0" r="0" b="0"/>
            <wp:docPr id="31026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8034" name="Picture 310268034"/>
                    <pic:cNvPicPr/>
                  </pic:nvPicPr>
                  <pic:blipFill>
                    <a:blip r:embed="rId6"/>
                    <a:stretch>
                      <a:fillRect/>
                    </a:stretch>
                  </pic:blipFill>
                  <pic:spPr>
                    <a:xfrm>
                      <a:off x="0" y="0"/>
                      <a:ext cx="781121" cy="781121"/>
                    </a:xfrm>
                    <a:prstGeom prst="rect">
                      <a:avLst/>
                    </a:prstGeom>
                  </pic:spPr>
                </pic:pic>
              </a:graphicData>
            </a:graphic>
          </wp:inline>
        </w:drawing>
      </w:r>
      <w:r w:rsidR="00D910F9">
        <w:rPr>
          <w:b/>
          <w:noProof/>
        </w:rPr>
        <w:tab/>
      </w:r>
      <w:r w:rsidR="00D910F9">
        <w:rPr>
          <w:b/>
          <w:noProof/>
        </w:rPr>
        <w:tab/>
      </w:r>
      <w:r w:rsidR="00D910F9">
        <w:rPr>
          <w:b/>
          <w:noProof/>
        </w:rPr>
        <w:drawing>
          <wp:inline distT="0" distB="0" distL="0" distR="0" wp14:anchorId="16FB51D3" wp14:editId="427ED7DB">
            <wp:extent cx="1378085" cy="809625"/>
            <wp:effectExtent l="0" t="0" r="0" b="0"/>
            <wp:docPr id="189818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2234" name="Picture 1898182234"/>
                    <pic:cNvPicPr/>
                  </pic:nvPicPr>
                  <pic:blipFill>
                    <a:blip r:embed="rId7"/>
                    <a:stretch>
                      <a:fillRect/>
                    </a:stretch>
                  </pic:blipFill>
                  <pic:spPr>
                    <a:xfrm>
                      <a:off x="0" y="0"/>
                      <a:ext cx="1389783" cy="816498"/>
                    </a:xfrm>
                    <a:prstGeom prst="rect">
                      <a:avLst/>
                    </a:prstGeom>
                  </pic:spPr>
                </pic:pic>
              </a:graphicData>
            </a:graphic>
          </wp:inline>
        </w:drawing>
      </w:r>
    </w:p>
    <w:p w14:paraId="323A6FF1" w14:textId="77777777" w:rsidR="009443DD" w:rsidRDefault="00514E06">
      <w:pPr>
        <w:pStyle w:val="Heading2"/>
      </w:pPr>
      <w:r>
        <w:t>Date &amp; Location</w:t>
      </w:r>
    </w:p>
    <w:p w14:paraId="06E54EE4" w14:textId="77777777" w:rsidR="009443DD" w:rsidRDefault="00514E06">
      <w:r>
        <w:t>Saturday, July 11, 2026</w:t>
      </w:r>
      <w:r>
        <w:br/>
        <w:t>Brigadoon Farm</w:t>
      </w:r>
      <w:r>
        <w:br/>
        <w:t>6489 John S. Mosby Highway</w:t>
      </w:r>
      <w:r>
        <w:br/>
        <w:t>Middleburg, Virginia</w:t>
      </w:r>
    </w:p>
    <w:p w14:paraId="2610283E" w14:textId="77777777" w:rsidR="009443DD" w:rsidRDefault="00514E06">
      <w:pPr>
        <w:pStyle w:val="Heading2"/>
      </w:pPr>
      <w:r>
        <w:t>Event Overview</w:t>
      </w:r>
    </w:p>
    <w:p w14:paraId="54E49AD4" w14:textId="1473C5E7" w:rsidR="009443DD" w:rsidRDefault="00514E06">
      <w:r>
        <w:t>Thoroughbred Day at Brigadoon is a boutique educational jumper clinic and competition experience designed exclusively for Thoroughbreds. Combining mental strategy instruction, applied jumper rounds, and collaborative rider feedback, this unique format provides riders the opportunity to immediately apply learning in a supportive and thoughtfully competitive environment.</w:t>
      </w:r>
      <w:r>
        <w:br/>
      </w:r>
      <w:r>
        <w:br/>
        <w:t>Enrollment is intentionally limited to ensure individualized instruction, meaningful feedback, and an exceptional rider experience.</w:t>
      </w:r>
      <w:r>
        <w:br/>
      </w:r>
      <w:r>
        <w:br/>
        <w:t>This competition is affiliated with the East Coast Thoroughbred League (ECTB), and participating classes will count toward ECTB Year-End High Score Awards.</w:t>
      </w:r>
    </w:p>
    <w:p w14:paraId="61149BB8" w14:textId="77777777" w:rsidR="009443DD" w:rsidRDefault="00514E06">
      <w:pPr>
        <w:pStyle w:val="Heading2"/>
      </w:pPr>
      <w:r>
        <w:t>Featured Clinician &amp; Officials</w:t>
      </w:r>
    </w:p>
    <w:p w14:paraId="08AC2FEE" w14:textId="77777777" w:rsidR="00611A9C" w:rsidRDefault="00514E06" w:rsidP="00611A9C">
      <w:pPr>
        <w:spacing w:after="0"/>
      </w:pPr>
      <w:r>
        <w:t xml:space="preserve">Clinician/Judge: Jazz </w:t>
      </w:r>
      <w:proofErr w:type="spellStart"/>
      <w:r>
        <w:t>Napravnik</w:t>
      </w:r>
      <w:proofErr w:type="spellEnd"/>
      <w:r>
        <w:t xml:space="preserve"> </w:t>
      </w:r>
    </w:p>
    <w:p w14:paraId="6EA6C07A" w14:textId="2322CA00" w:rsidR="009443DD" w:rsidRDefault="00514E06" w:rsidP="00611A9C">
      <w:pPr>
        <w:spacing w:after="0"/>
      </w:pPr>
      <w:r>
        <w:t>Judge &amp; Show Consultant: Terri Young</w:t>
      </w:r>
      <w:r>
        <w:br/>
        <w:t>Gate Person / Announcer: Nina Davis</w:t>
      </w:r>
      <w:r>
        <w:br/>
        <w:t xml:space="preserve">Course Design: Jazz </w:t>
      </w:r>
      <w:proofErr w:type="spellStart"/>
      <w:r>
        <w:t>Napravnik</w:t>
      </w:r>
      <w:proofErr w:type="spellEnd"/>
      <w:r>
        <w:t xml:space="preserve"> &amp; Terri Young</w:t>
      </w:r>
    </w:p>
    <w:p w14:paraId="0E32F1F9" w14:textId="77777777" w:rsidR="009443DD" w:rsidRDefault="00514E06">
      <w:pPr>
        <w:pStyle w:val="Heading2"/>
      </w:pPr>
      <w:r>
        <w:t>Clinic Format</w:t>
      </w:r>
    </w:p>
    <w:p w14:paraId="5379956D" w14:textId="77777777" w:rsidR="009443DD" w:rsidRDefault="00514E06">
      <w:r>
        <w:t>Each section will include:</w:t>
      </w:r>
      <w:r>
        <w:br/>
        <w:t>• Mental strategy and mounted instruction</w:t>
      </w:r>
      <w:r>
        <w:br/>
        <w:t>• Applied jumper competition rounds</w:t>
      </w:r>
      <w:r>
        <w:br/>
        <w:t>• Collaborative rider feedback and discussion</w:t>
      </w:r>
      <w:r>
        <w:br/>
      </w:r>
      <w:r>
        <w:br/>
        <w:t>Approximate Structure Per Height Section:</w:t>
      </w:r>
      <w:r>
        <w:br/>
        <w:t>• 45 minutes of mounted clinic instruction</w:t>
      </w:r>
      <w:r>
        <w:br/>
        <w:t>• Two competition rounds:</w:t>
      </w:r>
      <w:r>
        <w:br/>
        <w:t xml:space="preserve">   - Optimum Time Round</w:t>
      </w:r>
      <w:r>
        <w:br/>
        <w:t xml:space="preserve">   - Table II, Section 2B Jumper Stake Round</w:t>
      </w:r>
      <w:r>
        <w:br/>
        <w:t>• Group rider debrief and feedback session</w:t>
      </w:r>
    </w:p>
    <w:p w14:paraId="7A666ABC" w14:textId="77777777" w:rsidR="009443DD" w:rsidRDefault="00514E06">
      <w:pPr>
        <w:pStyle w:val="Heading2"/>
      </w:pPr>
      <w:r>
        <w:lastRenderedPageBreak/>
        <w:t>Divisions &amp; Classes</w:t>
      </w:r>
    </w:p>
    <w:p w14:paraId="46199CF7" w14:textId="77777777" w:rsidR="009443DD" w:rsidRDefault="00514E06">
      <w:r>
        <w:t>Cross Rail Jumpers</w:t>
      </w:r>
      <w:r>
        <w:br/>
        <w:t>• Optimum Time</w:t>
      </w:r>
      <w:r>
        <w:br/>
        <w:t>• Table II, Section 2B Jumper Stake</w:t>
      </w:r>
      <w:r>
        <w:br/>
      </w:r>
      <w:r>
        <w:br/>
        <w:t>.70 Meter Jumpers</w:t>
      </w:r>
      <w:r>
        <w:br/>
        <w:t>• Optimum Time</w:t>
      </w:r>
      <w:r>
        <w:br/>
        <w:t>• Table II, Section 2B Jumper Stake</w:t>
      </w:r>
      <w:r>
        <w:br/>
      </w:r>
      <w:r>
        <w:br/>
        <w:t>.80 Meter Jumpers</w:t>
      </w:r>
      <w:r>
        <w:br/>
        <w:t>• Optimum Time</w:t>
      </w:r>
      <w:r>
        <w:br/>
        <w:t>• Table II, Section 2B Jumper Stake</w:t>
      </w:r>
      <w:r>
        <w:br/>
      </w:r>
      <w:r>
        <w:br/>
        <w:t>.90 Meter / 1.0 Meter Jumpers</w:t>
      </w:r>
      <w:r>
        <w:br/>
        <w:t>• Optimum Time</w:t>
      </w:r>
      <w:r>
        <w:br/>
        <w:t>• Table II, Section 2B Jumper Stake</w:t>
      </w:r>
    </w:p>
    <w:p w14:paraId="5FA79482" w14:textId="77777777" w:rsidR="009443DD" w:rsidRDefault="00514E06">
      <w:pPr>
        <w:pStyle w:val="Heading2"/>
      </w:pPr>
      <w:r>
        <w:t>Tentative Schedule</w:t>
      </w:r>
    </w:p>
    <w:p w14:paraId="3AF924D4" w14:textId="77777777" w:rsidR="009443DD" w:rsidRDefault="00514E06">
      <w:r>
        <w:t>7:00 AM – 8:00 AM | Coffee &amp; Pastries</w:t>
      </w:r>
      <w:r>
        <w:br/>
        <w:t>8:00 AM – 9:45 AM | Cross Rails</w:t>
      </w:r>
      <w:r>
        <w:br/>
        <w:t>10:00 AM – 11:45 AM | .70 Meter</w:t>
      </w:r>
      <w:r>
        <w:br/>
        <w:t>12:00 PM – 12:30 PM | Lunch Break / Ring Drag</w:t>
      </w:r>
      <w:r>
        <w:br/>
        <w:t>12:30 PM – 2:15 PM | .80 Meter</w:t>
      </w:r>
      <w:r>
        <w:br/>
        <w:t>2:30 PM – 4:30 PM | .90 Meter / 1.0 Meter</w:t>
      </w:r>
      <w:r>
        <w:br/>
        <w:t>5:00 PM | Reception / Q&amp;A</w:t>
      </w:r>
    </w:p>
    <w:p w14:paraId="0306BE8C" w14:textId="3B45FC37" w:rsidR="009443DD" w:rsidRDefault="00514E06">
      <w:pPr>
        <w:pStyle w:val="Heading2"/>
      </w:pPr>
      <w:r>
        <w:t>Important Notes</w:t>
      </w:r>
    </w:p>
    <w:p w14:paraId="34C8B90E" w14:textId="77777777" w:rsidR="009443DD" w:rsidRDefault="00514E06">
      <w:r>
        <w:t>• No formal schooling ring will be provided.</w:t>
      </w:r>
      <w:r>
        <w:br/>
        <w:t>• Riders will have access to limited warm-up fences prior to competition rounds.</w:t>
      </w:r>
      <w:r>
        <w:br/>
        <w:t>• The mounted clinic session is intentionally designed to prepare horse and rider for immediate application in competition format.</w:t>
      </w:r>
    </w:p>
    <w:p w14:paraId="3292C933" w14:textId="77777777" w:rsidR="00385F8F" w:rsidRDefault="00385F8F"/>
    <w:p w14:paraId="07C8949B" w14:textId="77777777" w:rsidR="00385F8F" w:rsidRDefault="00385F8F"/>
    <w:p w14:paraId="6D08FC74" w14:textId="77777777" w:rsidR="00385F8F" w:rsidRDefault="00385F8F"/>
    <w:p w14:paraId="363A40CA" w14:textId="77777777" w:rsidR="00385F8F" w:rsidRDefault="00385F8F"/>
    <w:p w14:paraId="31E926D3" w14:textId="47735FFE" w:rsidR="00385F8F" w:rsidRDefault="00385F8F">
      <w:r>
        <w:rPr>
          <w:noProof/>
        </w:rPr>
        <w:lastRenderedPageBreak/>
        <w:drawing>
          <wp:inline distT="0" distB="0" distL="0" distR="0" wp14:anchorId="76E1CE32" wp14:editId="39A9717C">
            <wp:extent cx="1876425" cy="1892742"/>
            <wp:effectExtent l="0" t="0" r="0" b="0"/>
            <wp:docPr id="187600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031" cy="1900414"/>
                    </a:xfrm>
                    <a:prstGeom prst="rect">
                      <a:avLst/>
                    </a:prstGeom>
                    <a:noFill/>
                    <a:ln>
                      <a:noFill/>
                    </a:ln>
                  </pic:spPr>
                </pic:pic>
              </a:graphicData>
            </a:graphic>
          </wp:inline>
        </w:drawing>
      </w:r>
    </w:p>
    <w:p w14:paraId="137030C6" w14:textId="2FBD2412" w:rsidR="009443DD" w:rsidRDefault="00514E06">
      <w:pPr>
        <w:pStyle w:val="Heading2"/>
      </w:pPr>
      <w:r>
        <w:t>ECTB Eligibility &amp; Rules</w:t>
      </w:r>
    </w:p>
    <w:p w14:paraId="139E35CE" w14:textId="072C8416" w:rsidR="000F0102" w:rsidRDefault="00514E06" w:rsidP="009D7986">
      <w:pPr>
        <w:ind w:left="360"/>
      </w:pPr>
      <w:r>
        <w:t>All participating horses must be registered Thoroughbreds.</w:t>
      </w:r>
      <w:r>
        <w:br/>
        <w:t>• Participant must provide a valid TIP number if they want points to count toward ECT</w:t>
      </w:r>
      <w:r w:rsidR="008B5F2C">
        <w:t>B</w:t>
      </w:r>
      <w:r>
        <w:t>.</w:t>
      </w:r>
      <w:r>
        <w:br/>
        <w:t>• Only ECTB members are eligible for year-end points and awards.</w:t>
      </w:r>
      <w:r>
        <w:br/>
        <w:t>League Information:</w:t>
      </w:r>
      <w:r>
        <w:br/>
      </w:r>
      <w:hyperlink r:id="rId9" w:history="1">
        <w:r w:rsidR="000F0102" w:rsidRPr="00196067">
          <w:rPr>
            <w:rStyle w:val="Hyperlink"/>
          </w:rPr>
          <w:t>www.ectbleague.com</w:t>
        </w:r>
      </w:hyperlink>
    </w:p>
    <w:p w14:paraId="1A08FBB0" w14:textId="6F787F51" w:rsidR="009D7986" w:rsidRDefault="000F0102" w:rsidP="000F0102">
      <w:pPr>
        <w:ind w:left="360"/>
      </w:pPr>
      <w:r>
        <w:rPr>
          <w:noProof/>
        </w:rPr>
        <w:drawing>
          <wp:inline distT="0" distB="0" distL="0" distR="0" wp14:anchorId="72A3DD8F" wp14:editId="6BB50A0B">
            <wp:extent cx="1724025" cy="607599"/>
            <wp:effectExtent l="0" t="0" r="0" b="2540"/>
            <wp:docPr id="1130432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555" cy="614834"/>
                    </a:xfrm>
                    <a:prstGeom prst="rect">
                      <a:avLst/>
                    </a:prstGeom>
                    <a:noFill/>
                    <a:ln>
                      <a:noFill/>
                    </a:ln>
                  </pic:spPr>
                </pic:pic>
              </a:graphicData>
            </a:graphic>
          </wp:inline>
        </w:drawing>
      </w:r>
      <w:r w:rsidR="00514E06">
        <w:br/>
      </w:r>
      <w:r w:rsidR="00514E06">
        <w:br/>
        <w:t>TIP Registration:</w:t>
      </w:r>
      <w:r w:rsidR="00514E06">
        <w:br/>
      </w:r>
      <w:hyperlink r:id="rId11" w:history="1">
        <w:r w:rsidR="009D7986" w:rsidRPr="00196067">
          <w:rPr>
            <w:rStyle w:val="Hyperlink"/>
          </w:rPr>
          <w:t>www.tjctip.com</w:t>
        </w:r>
      </w:hyperlink>
    </w:p>
    <w:p w14:paraId="4E1B44D5" w14:textId="51D3F843" w:rsidR="009D7986" w:rsidRDefault="00611A9C" w:rsidP="00FE4D29">
      <w:pPr>
        <w:spacing w:after="0"/>
        <w:ind w:left="360"/>
      </w:pPr>
      <w:r w:rsidRPr="00611A9C">
        <w:rPr>
          <w:rFonts w:asciiTheme="majorHAnsi" w:eastAsiaTheme="majorEastAsia" w:hAnsiTheme="majorHAnsi" w:cstheme="majorBidi"/>
          <w:b/>
          <w:bCs/>
          <w:color w:val="4F81BD" w:themeColor="accent1"/>
          <w:sz w:val="26"/>
          <w:szCs w:val="26"/>
        </w:rPr>
        <w:t>Rules and Guidelines</w:t>
      </w:r>
      <w:r w:rsidRPr="00611A9C">
        <w:rPr>
          <w:rFonts w:asciiTheme="majorHAnsi" w:eastAsiaTheme="majorEastAsia" w:hAnsiTheme="majorHAnsi" w:cstheme="majorBidi"/>
          <w:b/>
          <w:bCs/>
          <w:color w:val="4F81BD" w:themeColor="accent1"/>
          <w:sz w:val="26"/>
          <w:szCs w:val="26"/>
        </w:rPr>
        <w:br/>
      </w:r>
      <w:r>
        <w:t xml:space="preserve">• Current negative </w:t>
      </w:r>
      <w:r w:rsidR="00700663">
        <w:t>Coggins</w:t>
      </w:r>
      <w:r>
        <w:t xml:space="preserve"> required.  Use of medications or substances outside USEF Rules is prohibited.</w:t>
      </w:r>
    </w:p>
    <w:p w14:paraId="7ECE5464" w14:textId="1604B833" w:rsidR="00611A9C" w:rsidRDefault="00611A9C" w:rsidP="00FE4D29">
      <w:pPr>
        <w:spacing w:after="0"/>
        <w:ind w:left="360"/>
      </w:pPr>
      <w:r>
        <w:t xml:space="preserve">• ASTM approved helmets must be </w:t>
      </w:r>
      <w:proofErr w:type="gramStart"/>
      <w:r>
        <w:t>worn at all times</w:t>
      </w:r>
      <w:proofErr w:type="gramEnd"/>
      <w:r>
        <w:t xml:space="preserve"> while riding at the Farm. No exceptions. </w:t>
      </w:r>
    </w:p>
    <w:p w14:paraId="66409244" w14:textId="77777777" w:rsidR="003837F3" w:rsidRDefault="00611A9C" w:rsidP="00FE4D29">
      <w:pPr>
        <w:spacing w:after="0"/>
        <w:ind w:left="360"/>
      </w:pPr>
      <w:r>
        <w:t xml:space="preserve">• Dogs must be </w:t>
      </w:r>
      <w:proofErr w:type="gramStart"/>
      <w:r>
        <w:t>leashed and mannerly at all times</w:t>
      </w:r>
      <w:proofErr w:type="gramEnd"/>
      <w:r>
        <w:t>. NO EXCEPTIONS</w:t>
      </w:r>
    </w:p>
    <w:p w14:paraId="520BC883" w14:textId="7C998559" w:rsidR="009443DD" w:rsidRDefault="003837F3" w:rsidP="00FE4D29">
      <w:pPr>
        <w:spacing w:after="0"/>
        <w:ind w:left="360"/>
      </w:pPr>
      <w:r>
        <w:t xml:space="preserve">• Brigadoon Farm, Aspire Equine and </w:t>
      </w:r>
      <w:r w:rsidRPr="003837F3">
        <w:t xml:space="preserve">ECTB will not be held responsible for any accident, loss, or damage that can occur to any rider, horse, spectator, or equipment before, during, or after the </w:t>
      </w:r>
      <w:r>
        <w:t>event</w:t>
      </w:r>
      <w:r w:rsidRPr="003837F3">
        <w:t>.</w:t>
      </w:r>
      <w:r w:rsidR="00611A9C">
        <w:br/>
        <w:t>• Three competitors must complete a class for points to count toward ECTBL standings.</w:t>
      </w:r>
      <w:r w:rsidR="00611A9C">
        <w:br/>
        <w:t>• Oxers are not permitted in Cross Rail or .70 Meter Jumper classes.</w:t>
      </w:r>
      <w:r w:rsidR="00611A9C">
        <w:br/>
        <w:t>• Oxers may be used in .80 Meter and above with breakaway cups.</w:t>
      </w:r>
      <w:r w:rsidR="00611A9C">
        <w:br/>
        <w:t>• Combinations may not be used below .80 Meter.</w:t>
      </w:r>
      <w:r w:rsidR="00611A9C">
        <w:br/>
        <w:t>•Two refusals will incur elimination.</w:t>
      </w:r>
      <w:r w:rsidR="00611A9C">
        <w:br/>
      </w:r>
      <w:r w:rsidR="00611A9C">
        <w:br/>
        <w:t>Management reserves the right to combine or divide sections based on entries.</w:t>
      </w:r>
    </w:p>
    <w:p w14:paraId="7A82B950" w14:textId="77777777" w:rsidR="00611A9C" w:rsidRDefault="00611A9C"/>
    <w:p w14:paraId="798E76D2" w14:textId="77777777" w:rsidR="00611A9C" w:rsidRDefault="00611A9C"/>
    <w:sectPr w:rsidR="00611A9C" w:rsidSect="007F4B48">
      <w:pgSz w:w="12240" w:h="15840"/>
      <w:pgMar w:top="720" w:right="180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4C7CEF"/>
    <w:multiLevelType w:val="hybridMultilevel"/>
    <w:tmpl w:val="B4908704"/>
    <w:lvl w:ilvl="0" w:tplc="1D72F2A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ED5617"/>
    <w:multiLevelType w:val="hybridMultilevel"/>
    <w:tmpl w:val="02466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083C75"/>
    <w:multiLevelType w:val="hybridMultilevel"/>
    <w:tmpl w:val="2B0235EE"/>
    <w:lvl w:ilvl="0" w:tplc="1D72F2A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1D0E01"/>
    <w:multiLevelType w:val="hybridMultilevel"/>
    <w:tmpl w:val="DD62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D763DB"/>
    <w:multiLevelType w:val="hybridMultilevel"/>
    <w:tmpl w:val="78FC0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740721"/>
    <w:multiLevelType w:val="hybridMultilevel"/>
    <w:tmpl w:val="4CEECA8A"/>
    <w:lvl w:ilvl="0" w:tplc="BD54F9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546F20"/>
    <w:multiLevelType w:val="hybridMultilevel"/>
    <w:tmpl w:val="FD228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78482841">
    <w:abstractNumId w:val="8"/>
  </w:num>
  <w:num w:numId="2" w16cid:durableId="1321155003">
    <w:abstractNumId w:val="6"/>
  </w:num>
  <w:num w:numId="3" w16cid:durableId="1661540330">
    <w:abstractNumId w:val="5"/>
  </w:num>
  <w:num w:numId="4" w16cid:durableId="1373458421">
    <w:abstractNumId w:val="4"/>
  </w:num>
  <w:num w:numId="5" w16cid:durableId="45875996">
    <w:abstractNumId w:val="7"/>
  </w:num>
  <w:num w:numId="6" w16cid:durableId="1091507151">
    <w:abstractNumId w:val="3"/>
  </w:num>
  <w:num w:numId="7" w16cid:durableId="394281626">
    <w:abstractNumId w:val="2"/>
  </w:num>
  <w:num w:numId="8" w16cid:durableId="315496301">
    <w:abstractNumId w:val="1"/>
  </w:num>
  <w:num w:numId="9" w16cid:durableId="2050257122">
    <w:abstractNumId w:val="0"/>
  </w:num>
  <w:num w:numId="10" w16cid:durableId="404256723">
    <w:abstractNumId w:val="13"/>
  </w:num>
  <w:num w:numId="11" w16cid:durableId="969750082">
    <w:abstractNumId w:val="12"/>
  </w:num>
  <w:num w:numId="12" w16cid:durableId="1179928213">
    <w:abstractNumId w:val="9"/>
  </w:num>
  <w:num w:numId="13" w16cid:durableId="1223905854">
    <w:abstractNumId w:val="14"/>
  </w:num>
  <w:num w:numId="14" w16cid:durableId="1710908553">
    <w:abstractNumId w:val="11"/>
  </w:num>
  <w:num w:numId="15" w16cid:durableId="1714504877">
    <w:abstractNumId w:val="15"/>
  </w:num>
  <w:num w:numId="16" w16cid:durableId="17601754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F0102"/>
    <w:rsid w:val="0015074B"/>
    <w:rsid w:val="0015113D"/>
    <w:rsid w:val="00261619"/>
    <w:rsid w:val="00275613"/>
    <w:rsid w:val="0029639D"/>
    <w:rsid w:val="00326F90"/>
    <w:rsid w:val="003837F3"/>
    <w:rsid w:val="00385F8F"/>
    <w:rsid w:val="004544B4"/>
    <w:rsid w:val="00514E06"/>
    <w:rsid w:val="00565816"/>
    <w:rsid w:val="005F0085"/>
    <w:rsid w:val="00611A9C"/>
    <w:rsid w:val="006B5DAC"/>
    <w:rsid w:val="00700663"/>
    <w:rsid w:val="00712E36"/>
    <w:rsid w:val="007F4B48"/>
    <w:rsid w:val="00813893"/>
    <w:rsid w:val="008B5F2C"/>
    <w:rsid w:val="009443DD"/>
    <w:rsid w:val="00962C56"/>
    <w:rsid w:val="009D7986"/>
    <w:rsid w:val="00AA1D8D"/>
    <w:rsid w:val="00AE70A6"/>
    <w:rsid w:val="00B47730"/>
    <w:rsid w:val="00C04554"/>
    <w:rsid w:val="00CB0664"/>
    <w:rsid w:val="00CB35C4"/>
    <w:rsid w:val="00D910F9"/>
    <w:rsid w:val="00FB23DC"/>
    <w:rsid w:val="00FB4FAC"/>
    <w:rsid w:val="00FC693F"/>
    <w:rsid w:val="00FE4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E14A8"/>
  <w14:defaultImageDpi w14:val="300"/>
  <w15:docId w15:val="{C629E1C9-3C00-4D3F-9EEA-CFD4346E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F0102"/>
    <w:rPr>
      <w:color w:val="0000FF" w:themeColor="hyperlink"/>
      <w:u w:val="single"/>
    </w:rPr>
  </w:style>
  <w:style w:type="character" w:styleId="UnresolvedMention">
    <w:name w:val="Unresolved Mention"/>
    <w:basedOn w:val="DefaultParagraphFont"/>
    <w:uiPriority w:val="99"/>
    <w:semiHidden/>
    <w:unhideWhenUsed/>
    <w:rsid w:val="000F0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jctip.com"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ectbleag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542</Words>
  <Characters>3041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Kim Campbell</cp:lastModifiedBy>
  <cp:revision>5</cp:revision>
  <dcterms:created xsi:type="dcterms:W3CDTF">2026-05-24T14:43:00Z</dcterms:created>
  <dcterms:modified xsi:type="dcterms:W3CDTF">2026-05-24T15:00:00Z</dcterms:modified>
  <cp:category/>
</cp:coreProperties>
</file>